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r>
        <w:rPr>
          <w:rFonts w:hint="eastAsia" w:ascii="仿宋_GB2312" w:eastAsia="仿宋_GB2312"/>
          <w:sz w:val="30"/>
          <w:szCs w:val="30"/>
        </w:rPr>
        <mc:AlternateContent>
          <mc:Choice Requires="wpg">
            <w:drawing>
              <wp:anchor distT="0" distB="0" distL="114300" distR="114300" simplePos="0" relativeHeight="251659264" behindDoc="0" locked="0" layoutInCell="1" allowOverlap="1">
                <wp:simplePos x="0" y="0"/>
                <wp:positionH relativeFrom="column">
                  <wp:posOffset>-27305</wp:posOffset>
                </wp:positionH>
                <wp:positionV relativeFrom="paragraph">
                  <wp:posOffset>-180975</wp:posOffset>
                </wp:positionV>
                <wp:extent cx="5547360" cy="8696325"/>
                <wp:effectExtent l="0" t="4445" r="15240" b="43180"/>
                <wp:wrapNone/>
                <wp:docPr id="5" name="组合 2"/>
                <wp:cNvGraphicFramePr/>
                <a:graphic xmlns:a="http://schemas.openxmlformats.org/drawingml/2006/main">
                  <a:graphicData uri="http://schemas.microsoft.com/office/word/2010/wordprocessingGroup">
                    <wpg:wgp>
                      <wpg:cNvGrpSpPr/>
                      <wpg:grpSpPr>
                        <a:xfrm>
                          <a:off x="0" y="0"/>
                          <a:ext cx="5547360" cy="8696325"/>
                          <a:chOff x="1601" y="1928"/>
                          <a:chExt cx="8736" cy="13012"/>
                        </a:xfrm>
                      </wpg:grpSpPr>
                      <wps:wsp>
                        <wps:cNvPr id="2" name="矩形 2"/>
                        <wps:cNvSpPr/>
                        <wps:spPr>
                          <a:xfrm>
                            <a:off x="1839" y="1928"/>
                            <a:ext cx="8220" cy="15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napToGrid w:val="0"/>
                                <w:jc w:val="center"/>
                                <w:rPr>
                                  <w:rFonts w:hint="eastAsia" w:ascii="方正小标宋简体" w:eastAsia="方正小标宋简体"/>
                                  <w:color w:val="FF0000"/>
                                  <w:spacing w:val="14"/>
                                  <w:w w:val="85"/>
                                  <w:sz w:val="72"/>
                                  <w:szCs w:val="72"/>
                                </w:rPr>
                              </w:pPr>
                              <w:r>
                                <w:rPr>
                                  <w:rFonts w:hint="eastAsia" w:ascii="方正小标宋简体" w:eastAsia="方正小标宋简体"/>
                                  <w:color w:val="FF0000"/>
                                  <w:spacing w:val="80"/>
                                  <w:w w:val="85"/>
                                  <w:sz w:val="72"/>
                                  <w:szCs w:val="72"/>
                                </w:rPr>
                                <w:t>河南省教育厅处室函</w:t>
                              </w:r>
                              <w:r>
                                <w:rPr>
                                  <w:rFonts w:hint="eastAsia" w:ascii="方正小标宋简体" w:eastAsia="方正小标宋简体"/>
                                  <w:color w:val="FF0000"/>
                                  <w:spacing w:val="14"/>
                                  <w:w w:val="85"/>
                                  <w:sz w:val="72"/>
                                  <w:szCs w:val="72"/>
                                </w:rPr>
                                <w:t>件</w:t>
                              </w:r>
                            </w:p>
                          </w:txbxContent>
                        </wps:txbx>
                        <wps:bodyPr upright="1"/>
                      </wps:wsp>
                      <wps:wsp>
                        <wps:cNvPr id="3" name="直线 3"/>
                        <wps:cNvCnPr/>
                        <wps:spPr>
                          <a:xfrm>
                            <a:off x="1601" y="3301"/>
                            <a:ext cx="8736" cy="0"/>
                          </a:xfrm>
                          <a:prstGeom prst="line">
                            <a:avLst/>
                          </a:prstGeom>
                          <a:ln w="50800" cap="flat" cmpd="thickThin">
                            <a:solidFill>
                              <a:srgbClr val="FF0000"/>
                            </a:solidFill>
                            <a:prstDash val="solid"/>
                            <a:headEnd type="none" w="med" len="med"/>
                            <a:tailEnd type="none" w="med" len="med"/>
                          </a:ln>
                        </wps:spPr>
                        <wps:bodyPr upright="1"/>
                      </wps:wsp>
                      <wps:wsp>
                        <wps:cNvPr id="4" name="直线 4"/>
                        <wps:cNvCnPr/>
                        <wps:spPr>
                          <a:xfrm>
                            <a:off x="1601" y="14940"/>
                            <a:ext cx="8736" cy="0"/>
                          </a:xfrm>
                          <a:prstGeom prst="line">
                            <a:avLst/>
                          </a:prstGeom>
                          <a:ln w="57150" cap="flat" cmpd="thinThick">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2.15pt;margin-top:-14.25pt;height:684.75pt;width:436.8pt;z-index:251659264;mso-width-relative:page;mso-height-relative:page;" coordorigin="1601,1928" coordsize="8736,13012" o:gfxdata="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POepnvbAAAACwEAAA8AAAAAAAAAAQAgAAAAIgAAAGRycy9kb3ducmV2&#10;LnhtbFBLAQIUABQAAAAIAIdO4kBC9+SQ3QIAAB0JAAAOAAAAAAAAAAEAIAAAACoBAABkcnMvZTJv&#10;RG9jLnhtbFBLBQYAAAAABgAGAFkBAAB5BgAAAAA=&#10;">
                <o:lock v:ext="edit" aspectratio="f"/>
                <v:rect id="_x0000_s1026" o:spid="_x0000_s1026" o:spt="1" style="position:absolute;left:1839;top:1928;height:1538;width:8220;" fillcolor="#FFFFFF" filled="t" stroked="t" coordsize="21600,21600" o:gfxdata="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RUq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snapToGrid w:val="0"/>
                          <w:jc w:val="center"/>
                          <w:rPr>
                            <w:rFonts w:hint="eastAsia" w:ascii="方正小标宋简体" w:eastAsia="方正小标宋简体"/>
                            <w:color w:val="FF0000"/>
                            <w:spacing w:val="14"/>
                            <w:w w:val="85"/>
                            <w:sz w:val="72"/>
                            <w:szCs w:val="72"/>
                          </w:rPr>
                        </w:pPr>
                        <w:r>
                          <w:rPr>
                            <w:rFonts w:hint="eastAsia" w:ascii="方正小标宋简体" w:eastAsia="方正小标宋简体"/>
                            <w:color w:val="FF0000"/>
                            <w:spacing w:val="80"/>
                            <w:w w:val="85"/>
                            <w:sz w:val="72"/>
                            <w:szCs w:val="72"/>
                          </w:rPr>
                          <w:t>河南省教育厅处室函</w:t>
                        </w:r>
                        <w:r>
                          <w:rPr>
                            <w:rFonts w:hint="eastAsia" w:ascii="方正小标宋简体" w:eastAsia="方正小标宋简体"/>
                            <w:color w:val="FF0000"/>
                            <w:spacing w:val="14"/>
                            <w:w w:val="85"/>
                            <w:sz w:val="72"/>
                            <w:szCs w:val="72"/>
                          </w:rPr>
                          <w:t>件</w:t>
                        </w:r>
                      </w:p>
                    </w:txbxContent>
                  </v:textbox>
                </v:rect>
                <v:line id="直线 3" o:spid="_x0000_s1026" o:spt="20" style="position:absolute;left:1601;top:3301;height:0;width:8736;" filled="f" stroked="t" coordsize="21600,21600" o:gfxdata="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ZdPq/&#10;AAAA2gAAAA8AAAAAAAAAAQAgAAAAIgAAAGRycy9kb3ducmV2LnhtbFBLAQIUABQAAAAIAIdO4kAz&#10;LwWeOwAAADkAAAAQAAAAAAAAAAEAIAAAAA4BAABkcnMvc2hhcGV4bWwueG1sUEsFBgAAAAAGAAYA&#10;WwEAALgDAAAAAA==&#10;">
                  <v:fill on="f" focussize="0,0"/>
                  <v:stroke weight="4pt" color="#FF0000" linestyle="thickThin" joinstyle="round"/>
                  <v:imagedata o:title=""/>
                  <o:lock v:ext="edit" aspectratio="f"/>
                </v:line>
                <v:line id="直线 4" o:spid="_x0000_s1026" o:spt="20" style="position:absolute;left:1601;top:14940;height:0;width:8736;" filled="f" stroked="t" coordsize="21600,21600" o:gfxdata="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iYqr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group>
            </w:pict>
          </mc:Fallback>
        </mc:AlternateContent>
      </w:r>
      <w:r>
        <w:tab/>
      </w:r>
    </w:p>
    <w:p>
      <w:pPr>
        <w:rPr>
          <w:rFonts w:hint="eastAsia" w:ascii="仿宋_GB2312" w:eastAsia="仿宋_GB2312"/>
          <w:sz w:val="30"/>
          <w:szCs w:val="30"/>
        </w:rPr>
      </w:pPr>
    </w:p>
    <w:p>
      <w:pPr>
        <w:rPr>
          <w:rFonts w:hint="eastAsia" w:ascii="仿宋_GB2312" w:eastAsia="仿宋_GB2312"/>
          <w:sz w:val="30"/>
          <w:szCs w:val="30"/>
        </w:rPr>
      </w:pPr>
    </w:p>
    <w:p>
      <w:pPr>
        <w:jc w:val="right"/>
        <w:rPr>
          <w:rFonts w:hint="eastAsia" w:ascii="仿宋_GB2312" w:eastAsia="仿宋_GB2312"/>
          <w:sz w:val="30"/>
          <w:szCs w:val="30"/>
        </w:rPr>
      </w:pPr>
      <w:r>
        <w:rPr>
          <w:rFonts w:hint="eastAsia" w:ascii="仿宋_GB2312" w:eastAsia="仿宋_GB2312"/>
          <w:sz w:val="30"/>
          <w:szCs w:val="30"/>
        </w:rPr>
        <w:t>教学函〔2019〕136号</w:t>
      </w:r>
    </w:p>
    <w:p>
      <w:pPr>
        <w:rPr>
          <w:rFonts w:hint="eastAsia" w:ascii="仿宋_GB2312"/>
        </w:rPr>
      </w:pPr>
    </w:p>
    <w:p>
      <w:pPr>
        <w:snapToGrid w:val="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河南省教育厅办公室</w:t>
      </w:r>
    </w:p>
    <w:p>
      <w:pPr>
        <w:snapToGrid w:val="0"/>
        <w:jc w:val="center"/>
        <w:rPr>
          <w:rFonts w:ascii="方正小标宋简体" w:eastAsia="方正小标宋简体"/>
          <w:sz w:val="44"/>
          <w:szCs w:val="44"/>
        </w:rPr>
      </w:pPr>
      <w:r>
        <w:rPr>
          <w:rFonts w:hint="eastAsia" w:ascii="方正小标宋简体" w:eastAsia="方正小标宋简体"/>
          <w:sz w:val="44"/>
          <w:szCs w:val="44"/>
        </w:rPr>
        <w:t>转发教育部办公厅关于进一步加强高校毕业生就业状况统计核查工作的通知</w:t>
      </w:r>
    </w:p>
    <w:p>
      <w:pPr>
        <w:rPr>
          <w:rFonts w:hint="eastAsia"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各普通高等学校：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现将《教育部办公厅关于进一步加强高校毕业生就业状况统计核查工作的通知》（教学厅函〔2019〕22号）转发给你们，结合2018年11月19日我厅下发的《河南省教育厅办公室关于进一步做好高校毕业生就业统计工作的通知》（教办学〔2018〕818号）要求，请一并认真贯彻落实。</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高校请下载并签署《河南省普通高校毕业生就业统计工作责任书》，加盖学校公章后于5月17日前报送至省教育厅学生处（河南省大学生就业创业综合服务基地一楼服务大厅B103室）。同时，各高校要与院系签订就业统计工作承诺书，层层压实责任。</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按照教育部要求，省教育厅将进一步加大对高校毕业生就业数据的核查力度，尤其是在毕业生择业、签约、离校办理就业手</w:t>
      </w:r>
    </w:p>
    <w:p>
      <w:pPr>
        <w:ind w:firstLine="600" w:firstLineChars="200"/>
        <w:rPr>
          <w:rFonts w:hint="eastAsia"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续等关键时间节点，将组织专门力量进行抽查。对于毕业生举报问题查实或我厅组织的第三方抽样调查中发现问题的高校，将采取通报批评、约谈学校领导及相关责任人等方式督促整改，发现统计数据弄虚作假的，将在就业工作评先评优中实行一票否决，并严肃追究相关人员责任。</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联 系 人：李玉伟  董光磊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联系电话：0371-65795072</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电子邮箱：</w:t>
      </w:r>
      <w:r>
        <w:fldChar w:fldCharType="begin"/>
      </w:r>
      <w:r>
        <w:instrText xml:space="preserve"> HYPERLINK "mailto:hnjytdgl@163.com" </w:instrText>
      </w:r>
      <w:r>
        <w:fldChar w:fldCharType="separate"/>
      </w:r>
      <w:r>
        <w:rPr>
          <w:rFonts w:hint="eastAsia" w:ascii="仿宋_GB2312" w:hAnsi="仿宋_GB2312" w:eastAsia="仿宋_GB2312" w:cs="仿宋_GB2312"/>
          <w:sz w:val="30"/>
          <w:szCs w:val="30"/>
        </w:rPr>
        <w:t>hnjytdgl@163.com</w:t>
      </w:r>
      <w:r>
        <w:rPr>
          <w:rFonts w:hint="eastAsia" w:ascii="仿宋_GB2312" w:hAnsi="仿宋_GB2312" w:eastAsia="仿宋_GB2312" w:cs="仿宋_GB2312"/>
          <w:sz w:val="30"/>
          <w:szCs w:val="30"/>
        </w:rPr>
        <w:fldChar w:fldCharType="end"/>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bookmarkStart w:id="0" w:name="_GoBack"/>
      <w:bookmarkEnd w:id="0"/>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ind w:firstLine="4836" w:firstLineChars="1612"/>
        <w:rPr>
          <w:rFonts w:hint="eastAsia"/>
          <w:sz w:val="30"/>
          <w:szCs w:val="30"/>
        </w:rPr>
      </w:pPr>
      <w:r>
        <w:rPr>
          <w:rFonts w:hint="eastAsia" w:ascii="仿宋_GB2312" w:hAnsi="仿宋_GB2312" w:eastAsia="仿宋_GB2312" w:cs="仿宋_GB2312"/>
          <w:sz w:val="30"/>
          <w:szCs w:val="30"/>
        </w:rPr>
        <w:t>2019年5月13日</w:t>
      </w:r>
    </w:p>
    <w:p>
      <w:pPr>
        <w:ind w:firstLine="600" w:firstLineChars="200"/>
        <w:rPr>
          <w:rFonts w:hint="eastAsia" w:ascii="仿宋_GB2312" w:hAnsi="仿宋_GB2312" w:eastAsia="仿宋_GB2312" w:cs="仿宋_GB2312"/>
          <w:sz w:val="30"/>
          <w:szCs w:val="30"/>
        </w:rPr>
      </w:pPr>
    </w:p>
    <w:p>
      <w:pPr>
        <w:ind w:firstLine="1200" w:firstLineChars="4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（主动公开）</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420" w:firstLineChars="200"/>
        <w:rPr>
          <w:rFonts w:hint="eastAsia" w:ascii="仿宋_GB2312" w:hAnsi="仿宋_GB2312" w:eastAsia="仿宋_GB2312" w:cs="仿宋_GB2312"/>
          <w:sz w:val="30"/>
          <w:szCs w:val="30"/>
        </w:rPr>
      </w:pPr>
      <w:r>
        <w:drawing>
          <wp:anchor distT="0" distB="0" distL="114300" distR="114300" simplePos="0" relativeHeight="251660288" behindDoc="1" locked="0" layoutInCell="1" allowOverlap="1">
            <wp:simplePos x="0" y="0"/>
            <wp:positionH relativeFrom="column">
              <wp:posOffset>3815080</wp:posOffset>
            </wp:positionH>
            <wp:positionV relativeFrom="paragraph">
              <wp:posOffset>854075</wp:posOffset>
            </wp:positionV>
            <wp:extent cx="1790700" cy="476250"/>
            <wp:effectExtent l="0" t="0" r="0" b="0"/>
            <wp:wrapNone/>
            <wp:docPr id="1" name="图片 1" descr="教学函〔2019〕13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学函〔2019〕136号"/>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90700" cy="476250"/>
                    </a:xfrm>
                    <a:prstGeom prst="rect">
                      <a:avLst/>
                    </a:prstGeom>
                    <a:noFill/>
                    <a:ln>
                      <a:noFill/>
                    </a:ln>
                  </pic:spPr>
                </pic:pic>
              </a:graphicData>
            </a:graphic>
          </wp:anchor>
        </w:drawing>
      </w:r>
    </w:p>
    <w:p>
      <w:pPr>
        <w:tabs>
          <w:tab w:val="left" w:pos="1185"/>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9C"/>
    <w:rsid w:val="001D6E9C"/>
    <w:rsid w:val="005B010A"/>
    <w:rsid w:val="005F2E8C"/>
    <w:rsid w:val="00742895"/>
    <w:rsid w:val="00E13785"/>
    <w:rsid w:val="2EB613D2"/>
    <w:rsid w:val="3CAE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102</Words>
  <Characters>586</Characters>
  <Lines>4</Lines>
  <Paragraphs>1</Paragraphs>
  <TotalTime>2</TotalTime>
  <ScaleCrop>false</ScaleCrop>
  <LinksUpToDate>false</LinksUpToDate>
  <CharactersWithSpaces>687</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2019-05-15T06:38:00Z</dcterms:created>
  <dc:creator>李玉伟</dc:creator>
  <cp:lastModifiedBy>Administrator</cp:lastModifiedBy>
  <dcterms:modified xsi:type="dcterms:W3CDTF">2019-05-17T01:12:58Z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